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28"/>
          <w:szCs w:val="28"/>
        </w:rPr>
      </w:pPr>
      <w:r>
        <w:rPr>
          <w:rFonts w:hint="eastAsia"/>
          <w:b/>
          <w:sz w:val="28"/>
          <w:szCs w:val="28"/>
        </w:rPr>
        <w:t>化学工程与技术学科博士研究生申请提前毕业要求</w:t>
      </w:r>
    </w:p>
    <w:p>
      <w:pPr>
        <w:spacing w:line="360" w:lineRule="auto"/>
        <w:jc w:val="center"/>
        <w:rPr>
          <w:rFonts w:hint="eastAsia"/>
          <w:b/>
          <w:sz w:val="28"/>
          <w:szCs w:val="28"/>
        </w:rPr>
      </w:pPr>
    </w:p>
    <w:p>
      <w:pPr>
        <w:spacing w:line="360" w:lineRule="auto"/>
        <w:rPr>
          <w:rFonts w:hint="eastAsia"/>
          <w:sz w:val="24"/>
          <w:szCs w:val="24"/>
        </w:rPr>
      </w:pPr>
      <w:r>
        <w:rPr>
          <w:rFonts w:hint="eastAsia"/>
          <w:b/>
          <w:sz w:val="24"/>
          <w:szCs w:val="24"/>
        </w:rPr>
        <w:t xml:space="preserve">  </w:t>
      </w:r>
      <w:r>
        <w:rPr>
          <w:rFonts w:hint="eastAsia"/>
          <w:sz w:val="24"/>
          <w:szCs w:val="24"/>
        </w:rPr>
        <w:t xml:space="preserve">《哈尔滨工业大学攻读博士学位研究生培养工作规定》中明确要求博士生培养年限一般为3-4年，硕博连读研究生培养年限一般为5年。特殊情况下，经有关审批批准，一般博士生的培养年限最长可延至5年，硕博连读研究生培养年限最长可延至6年。化学工程与技术学科博士研究生培养年限要求与学校一致，少数学业优秀，科研能力强，且学位论文质量高的博士生，在满足博士生应发表学术论文的要求后，可申请提前进行学位论文答辩，但提前期限不能超过半年，原则上应满足以下要求： </w:t>
      </w:r>
    </w:p>
    <w:p>
      <w:pPr>
        <w:spacing w:line="360" w:lineRule="auto"/>
        <w:rPr>
          <w:rFonts w:hint="eastAsia"/>
          <w:sz w:val="24"/>
          <w:szCs w:val="24"/>
        </w:rPr>
      </w:pPr>
      <w:r>
        <w:rPr>
          <w:rFonts w:hint="eastAsia"/>
          <w:sz w:val="24"/>
          <w:szCs w:val="24"/>
        </w:rPr>
        <w:t>（1）通过预答辩，并由预答辩委员会认定其博士论文选题正确，内容系统，分析深入，文字通畅，图表规范，论文总体质量优秀。</w:t>
      </w:r>
    </w:p>
    <w:p>
      <w:pPr>
        <w:spacing w:line="360" w:lineRule="auto"/>
        <w:rPr>
          <w:rFonts w:hint="eastAsia"/>
          <w:sz w:val="24"/>
          <w:szCs w:val="24"/>
        </w:rPr>
      </w:pPr>
      <w:r>
        <w:rPr>
          <w:rFonts w:hint="eastAsia"/>
          <w:sz w:val="24"/>
          <w:szCs w:val="24"/>
        </w:rPr>
        <w:t>（2）达到化学工程与技术学科博士学位论文非匿名评审要求中发表论文的条件。</w:t>
      </w:r>
    </w:p>
    <w:p>
      <w:pPr>
        <w:pStyle w:val="6"/>
        <w:spacing w:line="360" w:lineRule="auto"/>
        <w:ind w:left="360" w:firstLine="0" w:firstLineChars="0"/>
        <w:rPr>
          <w:rFonts w:hint="eastAsia"/>
          <w:sz w:val="24"/>
          <w:szCs w:val="24"/>
        </w:rPr>
      </w:pPr>
      <w:r>
        <w:rPr>
          <w:rFonts w:hint="eastAsia"/>
          <w:sz w:val="24"/>
          <w:szCs w:val="24"/>
        </w:rPr>
        <w:t>详见《化学工程与技术学科博士论文非匿名评审的基本要求》</w:t>
      </w:r>
    </w:p>
    <w:p>
      <w:pPr>
        <w:spacing w:line="360" w:lineRule="auto"/>
        <w:rPr>
          <w:rFonts w:hint="eastAsia"/>
          <w:sz w:val="24"/>
          <w:szCs w:val="24"/>
        </w:rPr>
      </w:pPr>
      <w:r>
        <w:rPr>
          <w:rFonts w:hint="eastAsia"/>
          <w:sz w:val="24"/>
          <w:szCs w:val="24"/>
        </w:rPr>
        <w:t>（3）由于学科和研究方向不同，如未能达到非匿名评审要求中发表学术论文的要求，但在本方向发表学术论文优秀（学位分委员会认定），需提供两本博士学位论文，提交至学科分委员会评审（专家评审费400元），由学科分委员会委员严格审查是否为优秀博士论文，分委员确定为优秀论文后方可送外审。</w:t>
      </w:r>
    </w:p>
    <w:p>
      <w:pPr>
        <w:spacing w:line="360" w:lineRule="auto"/>
        <w:ind w:firstLine="360" w:firstLineChars="150"/>
        <w:rPr>
          <w:rFonts w:hint="eastAsia"/>
          <w:sz w:val="24"/>
          <w:szCs w:val="24"/>
        </w:rPr>
      </w:pPr>
      <w:r>
        <w:rPr>
          <w:rFonts w:hint="eastAsia"/>
          <w:sz w:val="24"/>
          <w:szCs w:val="24"/>
        </w:rPr>
        <w:t>在满足（1）和（2）或（1）和（3）项的基础上，两个外审意见高于或等于A和B，方可申请正式答辩。</w:t>
      </w:r>
    </w:p>
    <w:p>
      <w:pPr>
        <w:spacing w:line="360" w:lineRule="auto"/>
        <w:ind w:firstLine="360" w:firstLineChars="150"/>
        <w:rPr>
          <w:rFonts w:hint="eastAsia"/>
          <w:sz w:val="24"/>
          <w:szCs w:val="24"/>
        </w:rPr>
      </w:pPr>
    </w:p>
    <w:p>
      <w:pPr>
        <w:spacing w:line="360" w:lineRule="auto"/>
        <w:rPr>
          <w:rFonts w:hint="eastAsia"/>
          <w:sz w:val="24"/>
          <w:szCs w:val="24"/>
        </w:rPr>
      </w:pPr>
    </w:p>
    <w:p>
      <w:pPr>
        <w:pStyle w:val="6"/>
        <w:spacing w:line="360" w:lineRule="auto"/>
        <w:ind w:left="0" w:leftChars="0" w:firstLine="0" w:firstLineChars="0"/>
        <w:rPr>
          <w:rFonts w:hint="eastAsia"/>
          <w:sz w:val="24"/>
          <w:szCs w:val="24"/>
        </w:rPr>
      </w:pPr>
      <w:r>
        <w:rPr>
          <w:rFonts w:hint="eastAsia"/>
          <w:sz w:val="24"/>
          <w:szCs w:val="24"/>
          <w:lang w:eastAsia="zh-CN"/>
        </w:rPr>
        <w:t>附件：化学工程与技术学科申请提前毕业博士</w:t>
      </w:r>
      <w:r>
        <w:rPr>
          <w:rFonts w:hint="eastAsia"/>
          <w:sz w:val="24"/>
          <w:szCs w:val="24"/>
        </w:rPr>
        <w:t>学位论文评审意见</w:t>
      </w:r>
    </w:p>
    <w:p>
      <w:pPr>
        <w:pStyle w:val="6"/>
        <w:spacing w:line="360" w:lineRule="auto"/>
        <w:ind w:left="0" w:leftChars="0" w:firstLine="0" w:firstLineChars="0"/>
        <w:rPr>
          <w:rFonts w:hint="eastAsia"/>
          <w:sz w:val="24"/>
          <w:szCs w:val="24"/>
        </w:rPr>
      </w:pPr>
    </w:p>
    <w:p>
      <w:pPr>
        <w:pStyle w:val="6"/>
        <w:spacing w:line="360" w:lineRule="auto"/>
        <w:ind w:left="360" w:firstLine="0" w:firstLineChars="0"/>
        <w:rPr>
          <w:rFonts w:hint="eastAsia"/>
          <w:sz w:val="24"/>
          <w:szCs w:val="24"/>
        </w:rPr>
      </w:pPr>
    </w:p>
    <w:p>
      <w:pPr>
        <w:pStyle w:val="6"/>
        <w:spacing w:line="360" w:lineRule="auto"/>
        <w:ind w:left="360" w:firstLine="0" w:firstLineChars="0"/>
        <w:rPr>
          <w:rFonts w:hint="eastAsia"/>
          <w:sz w:val="24"/>
          <w:szCs w:val="24"/>
        </w:rPr>
      </w:pPr>
    </w:p>
    <w:p>
      <w:pPr>
        <w:pStyle w:val="6"/>
        <w:spacing w:line="360" w:lineRule="auto"/>
        <w:ind w:left="360" w:firstLine="0" w:firstLineChars="0"/>
        <w:rPr>
          <w:rFonts w:hint="eastAsia"/>
          <w:sz w:val="24"/>
          <w:szCs w:val="24"/>
        </w:rPr>
      </w:pPr>
    </w:p>
    <w:p>
      <w:pPr>
        <w:pStyle w:val="6"/>
        <w:spacing w:line="360" w:lineRule="auto"/>
        <w:ind w:left="360" w:firstLine="0" w:firstLineChars="0"/>
        <w:rPr>
          <w:rFonts w:hint="eastAsia"/>
          <w:sz w:val="24"/>
          <w:szCs w:val="24"/>
        </w:rPr>
      </w:pPr>
    </w:p>
    <w:p>
      <w:pPr>
        <w:pStyle w:val="6"/>
        <w:spacing w:line="360" w:lineRule="auto"/>
        <w:ind w:left="360" w:firstLine="0" w:firstLineChars="0"/>
        <w:rPr>
          <w:rFonts w:hint="eastAsia"/>
          <w:sz w:val="24"/>
          <w:szCs w:val="24"/>
        </w:rPr>
      </w:pPr>
    </w:p>
    <w:p>
      <w:pPr>
        <w:pStyle w:val="6"/>
        <w:spacing w:line="360" w:lineRule="auto"/>
        <w:ind w:left="0" w:leftChars="0" w:firstLine="0" w:firstLineChars="0"/>
        <w:rPr>
          <w:rFonts w:hint="eastAsia"/>
          <w:sz w:val="24"/>
          <w:szCs w:val="24"/>
        </w:rPr>
      </w:pPr>
    </w:p>
    <w:p>
      <w:pPr>
        <w:snapToGrid w:val="0"/>
        <w:spacing w:after="120" w:afterLines="50" w:line="360" w:lineRule="auto"/>
        <w:jc w:val="center"/>
        <w:rPr>
          <w:rFonts w:hint="eastAsia" w:ascii="宋体" w:hAnsi="宋体"/>
          <w:b/>
          <w:sz w:val="36"/>
          <w:szCs w:val="36"/>
          <w:lang w:eastAsia="zh-CN"/>
        </w:rPr>
      </w:pPr>
    </w:p>
    <w:p>
      <w:pPr>
        <w:snapToGrid w:val="0"/>
        <w:spacing w:after="120" w:afterLines="50" w:line="360" w:lineRule="auto"/>
        <w:jc w:val="center"/>
        <w:rPr>
          <w:rFonts w:hint="eastAsia" w:ascii="宋体" w:hAnsi="宋体"/>
          <w:b/>
          <w:sz w:val="36"/>
          <w:szCs w:val="36"/>
          <w:lang w:eastAsia="zh-CN"/>
        </w:rPr>
      </w:pPr>
      <w:r>
        <w:rPr>
          <w:rFonts w:hint="eastAsia" w:ascii="宋体" w:hAnsi="宋体"/>
          <w:b/>
          <w:sz w:val="36"/>
          <w:szCs w:val="36"/>
          <w:lang w:eastAsia="zh-CN"/>
        </w:rPr>
        <w:t>化学工程与技术学科</w:t>
      </w:r>
    </w:p>
    <w:p>
      <w:pPr>
        <w:snapToGrid w:val="0"/>
        <w:spacing w:after="120" w:afterLines="50" w:line="360" w:lineRule="auto"/>
        <w:jc w:val="center"/>
        <w:rPr>
          <w:rFonts w:ascii="宋体" w:hAnsi="宋体"/>
          <w:b/>
          <w:sz w:val="36"/>
          <w:szCs w:val="36"/>
        </w:rPr>
      </w:pPr>
      <w:r>
        <w:rPr>
          <w:rFonts w:hint="eastAsia" w:ascii="宋体" w:hAnsi="宋体"/>
          <w:b/>
          <w:sz w:val="36"/>
          <w:szCs w:val="36"/>
          <w:lang w:eastAsia="zh-CN"/>
        </w:rPr>
        <w:t>申请提前毕业博士</w:t>
      </w:r>
      <w:r>
        <w:rPr>
          <w:rFonts w:ascii="宋体" w:hAnsi="宋体"/>
          <w:b/>
          <w:sz w:val="36"/>
          <w:szCs w:val="36"/>
        </w:rPr>
        <w:t>学位论文评审意见</w:t>
      </w:r>
    </w:p>
    <w:p>
      <w:pPr>
        <w:snapToGrid w:val="0"/>
        <w:spacing w:line="300" w:lineRule="auto"/>
        <w:rPr>
          <w:rFonts w:ascii="宋体" w:hAnsi="宋体"/>
          <w:sz w:val="28"/>
          <w:szCs w:val="28"/>
        </w:rPr>
      </w:pPr>
    </w:p>
    <w:p>
      <w:pPr>
        <w:snapToGrid w:val="0"/>
        <w:spacing w:line="300" w:lineRule="auto"/>
        <w:rPr>
          <w:rFonts w:ascii="宋体" w:hAnsi="宋体"/>
          <w:sz w:val="28"/>
          <w:szCs w:val="28"/>
        </w:rPr>
      </w:pPr>
    </w:p>
    <w:p>
      <w:pPr>
        <w:snapToGrid w:val="0"/>
        <w:spacing w:line="300" w:lineRule="auto"/>
        <w:rPr>
          <w:rFonts w:ascii="宋体" w:hAnsi="宋体"/>
          <w:sz w:val="28"/>
          <w:szCs w:val="28"/>
        </w:rPr>
      </w:pPr>
    </w:p>
    <w:p>
      <w:pPr>
        <w:snapToGrid w:val="0"/>
        <w:spacing w:line="360" w:lineRule="auto"/>
        <w:rPr>
          <w:rFonts w:ascii="宋体" w:hAnsi="宋体"/>
          <w:sz w:val="28"/>
          <w:szCs w:val="28"/>
        </w:rPr>
      </w:pPr>
    </w:p>
    <w:p>
      <w:pPr>
        <w:snapToGrid w:val="0"/>
        <w:spacing w:line="360" w:lineRule="auto"/>
        <w:ind w:firstLine="723" w:firstLineChars="200"/>
        <w:rPr>
          <w:rFonts w:ascii="宋体" w:hAnsi="宋体"/>
          <w:b/>
          <w:sz w:val="36"/>
          <w:szCs w:val="36"/>
          <w:u w:val="none"/>
        </w:rPr>
      </w:pPr>
      <w:r>
        <w:rPr>
          <w:rFonts w:ascii="宋体" w:hAnsi="宋体"/>
          <w:b/>
          <w:sz w:val="36"/>
          <w:szCs w:val="36"/>
        </w:rPr>
        <w:t>论文题目：</w:t>
      </w:r>
      <w:r>
        <w:rPr>
          <w:rFonts w:ascii="宋体" w:hAnsi="宋体"/>
          <w:b/>
          <w:sz w:val="36"/>
          <w:szCs w:val="36"/>
          <w:lang w:val="en-US"/>
        </w:rPr>
        <w:t>____________________________</w:t>
      </w:r>
      <w:r>
        <w:rPr>
          <w:rFonts w:ascii="宋体" w:hAnsi="宋体"/>
          <w:b/>
          <w:sz w:val="36"/>
          <w:szCs w:val="36"/>
          <w:u w:val="none"/>
        </w:rPr>
        <w:t xml:space="preserve">  </w:t>
      </w:r>
    </w:p>
    <w:p>
      <w:pPr>
        <w:snapToGrid w:val="0"/>
        <w:spacing w:line="360" w:lineRule="auto"/>
        <w:ind w:firstLine="2530" w:firstLineChars="700"/>
        <w:rPr>
          <w:rFonts w:ascii="宋体" w:hAnsi="宋体"/>
          <w:b/>
          <w:sz w:val="36"/>
          <w:szCs w:val="36"/>
          <w:u w:val="none"/>
        </w:rPr>
      </w:pPr>
      <w:r>
        <w:rPr>
          <w:rFonts w:ascii="宋体" w:hAnsi="宋体"/>
          <w:b/>
          <w:sz w:val="36"/>
          <w:szCs w:val="36"/>
          <w:u w:val="none"/>
        </w:rPr>
        <w:t xml:space="preserve">                           </w:t>
      </w:r>
    </w:p>
    <w:p>
      <w:pPr>
        <w:snapToGrid w:val="0"/>
        <w:spacing w:line="360" w:lineRule="auto"/>
        <w:ind w:firstLine="723" w:firstLineChars="200"/>
        <w:rPr>
          <w:rFonts w:ascii="宋体" w:hAnsi="宋体"/>
          <w:b/>
          <w:sz w:val="36"/>
          <w:szCs w:val="36"/>
        </w:rPr>
      </w:pPr>
      <w:r>
        <w:rPr>
          <w:rFonts w:ascii="宋体" w:hAnsi="宋体"/>
          <w:b/>
          <w:sz w:val="36"/>
          <w:szCs w:val="36"/>
          <w:u w:val="none"/>
        </w:rPr>
        <w:t>所属学科：</w:t>
      </w:r>
      <w:r>
        <w:rPr>
          <w:rFonts w:ascii="宋体" w:hAnsi="宋体"/>
          <w:b/>
          <w:sz w:val="36"/>
          <w:szCs w:val="36"/>
          <w:u w:val="none"/>
          <w:lang w:val="en-US"/>
        </w:rPr>
        <w:t>____________________________</w:t>
      </w:r>
      <w:r>
        <w:rPr>
          <w:rFonts w:ascii="宋体" w:hAnsi="宋体"/>
          <w:b/>
          <w:sz w:val="36"/>
          <w:szCs w:val="36"/>
          <w:u w:val="none"/>
        </w:rPr>
        <w:t xml:space="preserve">                    </w:t>
      </w:r>
    </w:p>
    <w:p>
      <w:pPr>
        <w:snapToGrid w:val="0"/>
        <w:spacing w:line="360" w:lineRule="auto"/>
        <w:ind w:left="630" w:leftChars="300"/>
        <w:rPr>
          <w:rFonts w:ascii="宋体" w:hAnsi="宋体"/>
          <w:sz w:val="32"/>
          <w:szCs w:val="32"/>
        </w:rPr>
      </w:pPr>
    </w:p>
    <w:p>
      <w:pPr>
        <w:snapToGrid w:val="0"/>
        <w:spacing w:line="360" w:lineRule="auto"/>
        <w:ind w:left="630" w:leftChars="300"/>
        <w:rPr>
          <w:rFonts w:ascii="宋体" w:hAnsi="宋体"/>
          <w:sz w:val="32"/>
          <w:szCs w:val="32"/>
        </w:rPr>
      </w:pPr>
    </w:p>
    <w:p>
      <w:pPr>
        <w:snapToGrid w:val="0"/>
        <w:spacing w:line="360" w:lineRule="auto"/>
        <w:ind w:left="630" w:leftChars="300"/>
        <w:rPr>
          <w:rFonts w:ascii="宋体" w:hAnsi="宋体"/>
          <w:sz w:val="32"/>
          <w:szCs w:val="32"/>
        </w:rPr>
      </w:pPr>
    </w:p>
    <w:p>
      <w:pPr>
        <w:snapToGrid w:val="0"/>
        <w:spacing w:line="360" w:lineRule="auto"/>
        <w:ind w:left="630" w:leftChars="300"/>
        <w:rPr>
          <w:rFonts w:ascii="宋体" w:hAnsi="宋体"/>
          <w:sz w:val="32"/>
          <w:szCs w:val="32"/>
        </w:rPr>
      </w:pPr>
    </w:p>
    <w:p>
      <w:pPr>
        <w:snapToGrid w:val="0"/>
        <w:spacing w:before="240" w:line="300" w:lineRule="auto"/>
        <w:jc w:val="center"/>
        <w:rPr>
          <w:rFonts w:ascii="宋体" w:hAnsi="宋体"/>
          <w:b/>
          <w:sz w:val="32"/>
          <w:szCs w:val="32"/>
        </w:rPr>
      </w:pPr>
      <w:r>
        <w:rPr>
          <w:rFonts w:hint="eastAsia" w:ascii="宋体" w:hAnsi="宋体"/>
          <w:b/>
          <w:sz w:val="32"/>
          <w:szCs w:val="32"/>
          <w:lang w:eastAsia="zh-CN"/>
        </w:rPr>
        <w:t>化工与化学学院</w:t>
      </w:r>
      <w:r>
        <w:rPr>
          <w:rFonts w:ascii="宋体" w:hAnsi="宋体"/>
          <w:b/>
          <w:sz w:val="32"/>
          <w:szCs w:val="32"/>
        </w:rPr>
        <w:t>制</w:t>
      </w:r>
    </w:p>
    <w:p>
      <w:r>
        <w:rPr>
          <w:rFonts w:ascii="华文中宋" w:hAnsi="华文中宋" w:eastAsia="华文中宋"/>
          <w:sz w:val="28"/>
          <w:szCs w:val="28"/>
        </w:rPr>
        <w:br w:type="page"/>
      </w:r>
      <w:r>
        <w:t xml:space="preserve"> </w:t>
      </w:r>
    </w:p>
    <w:p>
      <w:pPr>
        <w:jc w:val="center"/>
        <w:rPr>
          <w:rFonts w:ascii="华文行楷" w:eastAsia="华文行楷"/>
          <w:b/>
          <w:sz w:val="36"/>
          <w:szCs w:val="36"/>
        </w:rPr>
      </w:pPr>
      <w:r>
        <w:rPr>
          <w:rFonts w:hint="eastAsia" w:ascii="华文行楷" w:eastAsia="华文行楷"/>
          <w:b/>
          <w:sz w:val="36"/>
          <w:szCs w:val="36"/>
        </w:rPr>
        <w:t>哈</w:t>
      </w:r>
      <w:r>
        <w:rPr>
          <w:rFonts w:hint="eastAsia" w:ascii="华文行楷" w:eastAsia="华文行楷"/>
          <w:b/>
          <w:sz w:val="36"/>
          <w:szCs w:val="36"/>
        </w:rPr>
        <w:tab/>
      </w:r>
      <w:r>
        <w:rPr>
          <w:rFonts w:hint="eastAsia" w:ascii="华文行楷" w:eastAsia="华文行楷"/>
          <w:b/>
          <w:sz w:val="36"/>
          <w:szCs w:val="36"/>
        </w:rPr>
        <w:t>尔</w:t>
      </w:r>
      <w:r>
        <w:rPr>
          <w:rFonts w:hint="eastAsia" w:ascii="华文行楷" w:eastAsia="华文行楷"/>
          <w:b/>
          <w:sz w:val="36"/>
          <w:szCs w:val="36"/>
        </w:rPr>
        <w:tab/>
      </w:r>
      <w:r>
        <w:rPr>
          <w:rFonts w:hint="eastAsia" w:ascii="华文行楷" w:eastAsia="华文行楷"/>
          <w:b/>
          <w:sz w:val="36"/>
          <w:szCs w:val="36"/>
        </w:rPr>
        <w:t>滨</w:t>
      </w:r>
      <w:r>
        <w:rPr>
          <w:rFonts w:hint="eastAsia" w:ascii="华文行楷" w:eastAsia="华文行楷"/>
          <w:b/>
          <w:sz w:val="36"/>
          <w:szCs w:val="36"/>
        </w:rPr>
        <w:tab/>
      </w:r>
      <w:r>
        <w:rPr>
          <w:rFonts w:hint="eastAsia" w:ascii="华文行楷" w:eastAsia="华文行楷"/>
          <w:b/>
          <w:sz w:val="36"/>
          <w:szCs w:val="36"/>
        </w:rPr>
        <w:t>工</w:t>
      </w:r>
      <w:r>
        <w:rPr>
          <w:rFonts w:hint="eastAsia" w:ascii="华文行楷" w:eastAsia="华文行楷"/>
          <w:b/>
          <w:sz w:val="36"/>
          <w:szCs w:val="36"/>
        </w:rPr>
        <w:tab/>
      </w:r>
      <w:r>
        <w:rPr>
          <w:rFonts w:hint="eastAsia" w:ascii="华文行楷" w:eastAsia="华文行楷"/>
          <w:b/>
          <w:sz w:val="36"/>
          <w:szCs w:val="36"/>
        </w:rPr>
        <w:t>业</w:t>
      </w:r>
      <w:r>
        <w:rPr>
          <w:rFonts w:hint="eastAsia" w:ascii="华文行楷" w:eastAsia="华文行楷"/>
          <w:b/>
          <w:sz w:val="36"/>
          <w:szCs w:val="36"/>
        </w:rPr>
        <w:tab/>
      </w:r>
      <w:r>
        <w:rPr>
          <w:rFonts w:hint="eastAsia" w:ascii="华文行楷" w:eastAsia="华文行楷"/>
          <w:b/>
          <w:sz w:val="36"/>
          <w:szCs w:val="36"/>
        </w:rPr>
        <w:t>大</w:t>
      </w:r>
      <w:r>
        <w:rPr>
          <w:rFonts w:hint="eastAsia" w:ascii="华文行楷" w:eastAsia="华文行楷"/>
          <w:b/>
          <w:sz w:val="36"/>
          <w:szCs w:val="36"/>
        </w:rPr>
        <w:tab/>
      </w:r>
      <w:r>
        <w:rPr>
          <w:rFonts w:hint="eastAsia" w:ascii="华文行楷" w:eastAsia="华文行楷"/>
          <w:b/>
          <w:sz w:val="36"/>
          <w:szCs w:val="36"/>
        </w:rPr>
        <w:t>学</w:t>
      </w:r>
    </w:p>
    <w:p>
      <w:pPr>
        <w:snapToGrid w:val="0"/>
        <w:spacing w:line="300" w:lineRule="auto"/>
        <w:jc w:val="center"/>
        <w:rPr>
          <w:rFonts w:ascii="黑体" w:eastAsia="黑体"/>
          <w:sz w:val="44"/>
          <w:szCs w:val="44"/>
        </w:rPr>
      </w:pPr>
      <w:r>
        <w:rPr>
          <w:rFonts w:hint="eastAsia" w:ascii="黑体" w:eastAsia="黑体"/>
          <w:sz w:val="44"/>
          <w:szCs w:val="44"/>
        </w:rPr>
        <w:t>博士学位论文评审意见</w:t>
      </w:r>
    </w:p>
    <w:tbl>
      <w:tblPr>
        <w:tblStyle w:val="5"/>
        <w:tblW w:w="9170"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13"/>
        <w:gridCol w:w="592"/>
        <w:gridCol w:w="3178"/>
        <w:gridCol w:w="1862"/>
        <w:gridCol w:w="1320"/>
        <w:gridCol w:w="1452"/>
        <w:gridCol w:w="15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205" w:type="dxa"/>
            <w:gridSpan w:val="2"/>
            <w:noWrap w:val="0"/>
            <w:vAlign w:val="center"/>
          </w:tcPr>
          <w:p>
            <w:pPr>
              <w:jc w:val="center"/>
              <w:rPr>
                <w:b/>
                <w:sz w:val="24"/>
              </w:rPr>
            </w:pPr>
            <w:r>
              <w:rPr>
                <w:rFonts w:hAnsi="宋体"/>
                <w:b/>
                <w:sz w:val="24"/>
              </w:rPr>
              <w:t>论文题目</w:t>
            </w:r>
          </w:p>
        </w:tc>
        <w:tc>
          <w:tcPr>
            <w:tcW w:w="7965" w:type="dxa"/>
            <w:gridSpan w:val="5"/>
            <w:noWrap w:val="0"/>
            <w:vAlign w:val="center"/>
          </w:tcPr>
          <w:p>
            <w:pPr>
              <w:ind w:right="444"/>
              <w:jc w:val="both"/>
              <w:rPr>
                <w:rFonts w:hint="eastAsia"/>
                <w:b w:val="0"/>
                <w:bCs/>
                <w:sz w:val="24"/>
                <w:lang w:val="en-US" w:eastAsia="zh-CN"/>
              </w:rPr>
            </w:pPr>
            <w:r>
              <w:rPr>
                <w:rFonts w:hint="eastAsia"/>
                <w:b w:val="0"/>
                <w:bCs/>
                <w:sz w:val="24"/>
                <w:lang w:val="en-US" w:eastAsia="zh-CN"/>
              </w:rPr>
              <w:t>化学法制备锂硫电池正极材料的固硫功能</w:t>
            </w:r>
          </w:p>
          <w:p>
            <w:pPr>
              <w:ind w:right="444"/>
              <w:jc w:val="both"/>
              <w:rPr>
                <w:b/>
                <w:sz w:val="24"/>
              </w:rPr>
            </w:pPr>
            <w:r>
              <w:rPr>
                <w:rFonts w:hint="eastAsia"/>
                <w:b w:val="0"/>
                <w:bCs/>
                <w:sz w:val="24"/>
                <w:lang w:val="en-US" w:eastAsia="zh-CN"/>
              </w:rPr>
              <w:t>设计及性能研究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205" w:type="dxa"/>
            <w:gridSpan w:val="2"/>
            <w:noWrap w:val="0"/>
            <w:vAlign w:val="center"/>
          </w:tcPr>
          <w:p>
            <w:pPr>
              <w:ind w:right="-2" w:rightChars="-1"/>
              <w:rPr>
                <w:b/>
                <w:sz w:val="24"/>
              </w:rPr>
            </w:pPr>
            <w:r>
              <w:rPr>
                <w:rFonts w:hAnsi="宋体"/>
                <w:b/>
                <w:sz w:val="24"/>
              </w:rPr>
              <w:t>学</w:t>
            </w:r>
            <w:r>
              <w:rPr>
                <w:b/>
                <w:sz w:val="24"/>
              </w:rPr>
              <w:t xml:space="preserve">    </w:t>
            </w:r>
            <w:r>
              <w:rPr>
                <w:rFonts w:hAnsi="宋体"/>
                <w:b/>
                <w:sz w:val="24"/>
              </w:rPr>
              <w:t>科</w:t>
            </w:r>
          </w:p>
        </w:tc>
        <w:tc>
          <w:tcPr>
            <w:tcW w:w="5040" w:type="dxa"/>
            <w:gridSpan w:val="2"/>
            <w:noWrap w:val="0"/>
            <w:vAlign w:val="center"/>
          </w:tcPr>
          <w:p>
            <w:pPr>
              <w:rPr>
                <w:rFonts w:hint="eastAsia" w:eastAsia="宋体"/>
                <w:b/>
                <w:sz w:val="24"/>
                <w:lang w:eastAsia="zh-CN"/>
              </w:rPr>
            </w:pPr>
            <w:r>
              <w:rPr>
                <w:rFonts w:hint="eastAsia"/>
                <w:b w:val="0"/>
                <w:bCs/>
                <w:sz w:val="24"/>
                <w:lang w:eastAsia="zh-CN"/>
              </w:rPr>
              <w:t>化学工程与技术学科</w:t>
            </w:r>
          </w:p>
        </w:tc>
        <w:tc>
          <w:tcPr>
            <w:tcW w:w="1320" w:type="dxa"/>
            <w:noWrap w:val="0"/>
            <w:vAlign w:val="center"/>
          </w:tcPr>
          <w:p>
            <w:pPr>
              <w:rPr>
                <w:b/>
                <w:sz w:val="24"/>
              </w:rPr>
            </w:pPr>
            <w:r>
              <w:rPr>
                <w:rFonts w:hAnsi="宋体"/>
                <w:b/>
                <w:sz w:val="24"/>
              </w:rPr>
              <w:t>送审日期</w:t>
            </w:r>
          </w:p>
        </w:tc>
        <w:tc>
          <w:tcPr>
            <w:tcW w:w="1605" w:type="dxa"/>
            <w:gridSpan w:val="2"/>
            <w:noWrap w:val="0"/>
            <w:vAlign w:val="center"/>
          </w:tcPr>
          <w:p>
            <w:pPr>
              <w:tabs>
                <w:tab w:val="left" w:pos="1974"/>
              </w:tabs>
              <w:ind w:right="960"/>
              <w:rPr>
                <w:rFonts w:hint="eastAsia" w:eastAsia="宋体"/>
                <w:b w:val="0"/>
                <w:bCs/>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9170" w:type="dxa"/>
            <w:gridSpan w:val="7"/>
            <w:noWrap w:val="0"/>
            <w:vAlign w:val="top"/>
          </w:tcPr>
          <w:p>
            <w:pPr>
              <w:rPr>
                <w:kern w:val="0"/>
                <w:sz w:val="24"/>
              </w:rPr>
            </w:pPr>
            <w:r>
              <w:rPr>
                <w:rFonts w:hAnsi="宋体"/>
                <w:b/>
                <w:kern w:val="0"/>
                <w:sz w:val="24"/>
              </w:rPr>
              <w:t>对论文的学术评语</w:t>
            </w:r>
            <w:r>
              <w:rPr>
                <w:rFonts w:hAnsi="宋体"/>
                <w:kern w:val="0"/>
                <w:szCs w:val="21"/>
              </w:rPr>
              <w:t>（选题的意义，论文的创新性成果，学术价值及应用价值，实验结果和计算数据的合理性及可靠性等）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gridAfter w:val="1"/>
          <w:wAfter w:w="153" w:type="dxa"/>
          <w:trHeight w:val="6673" w:hRule="atLeast"/>
          <w:jc w:val="center"/>
        </w:trPr>
        <w:tc>
          <w:tcPr>
            <w:tcW w:w="9017" w:type="dxa"/>
            <w:gridSpan w:val="6"/>
            <w:tcBorders>
              <w:bottom w:val="single" w:color="auto" w:sz="4" w:space="0"/>
            </w:tcBorders>
            <w:noWrap w:val="0"/>
            <w:vAlign w:val="top"/>
          </w:tcPr>
          <w:p>
            <w:bookmarkStart w:id="0" w:name="_GoBack"/>
            <w:bookmarkEnd w:id="0"/>
            <w:r>
              <w:rPr>
                <w:rFonts w:hAnsi="宋体"/>
              </w:rPr>
              <w:t>论文中存在的不足及对论文的</w:t>
            </w:r>
            <w:r>
              <w:rPr>
                <w:rFonts w:hint="eastAsia" w:hAnsi="宋体"/>
              </w:rPr>
              <w:t>修改意见</w:t>
            </w:r>
            <w:r>
              <w:rPr>
                <w:rFonts w:hAnsi="宋体"/>
              </w:rPr>
              <w:t>（请务必填写此栏）</w:t>
            </w:r>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Ansi="宋体"/>
              </w:rPr>
              <w:t>（可加附页）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gridAfter w:val="1"/>
          <w:wAfter w:w="153" w:type="dxa"/>
          <w:trHeight w:val="2240" w:hRule="atLeast"/>
          <w:jc w:val="center"/>
        </w:trPr>
        <w:tc>
          <w:tcPr>
            <w:tcW w:w="9017" w:type="dxa"/>
            <w:gridSpan w:val="6"/>
            <w:tcBorders>
              <w:top w:val="single" w:color="auto" w:sz="4" w:space="0"/>
              <w:bottom w:val="single" w:color="auto" w:sz="12" w:space="0"/>
            </w:tcBorders>
            <w:noWrap w:val="0"/>
            <w:vAlign w:val="top"/>
          </w:tcPr>
          <w:p>
            <w:r>
              <w:rPr>
                <w:rFonts w:hAnsi="宋体"/>
              </w:rPr>
              <w:t>对论文工作</w:t>
            </w:r>
            <w:r>
              <w:rPr>
                <w:rFonts w:hint="eastAsia" w:hAnsi="宋体"/>
              </w:rPr>
              <w:t>后续研究</w:t>
            </w:r>
            <w:r>
              <w:rPr>
                <w:rFonts w:hAnsi="宋体"/>
              </w:rPr>
              <w:t>的意见或建议</w:t>
            </w:r>
          </w:p>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Ansi="宋体"/>
              </w:rPr>
            </w:pPr>
          </w:p>
          <w:p>
            <w:pPr>
              <w:rPr>
                <w:rFonts w:hAnsi="宋体"/>
              </w:rPr>
            </w:pPr>
          </w:p>
          <w:p>
            <w:pPr>
              <w:rPr>
                <w:rFonts w:hAnsi="宋体"/>
              </w:rPr>
            </w:pPr>
            <w:r>
              <w:rPr>
                <w:rFonts w:hAnsi="宋体"/>
              </w:rPr>
              <w:t>（可加附页）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gridAfter w:val="1"/>
          <w:wAfter w:w="153" w:type="dxa"/>
          <w:trHeight w:val="365" w:hRule="exact"/>
          <w:jc w:val="center"/>
        </w:trPr>
        <w:tc>
          <w:tcPr>
            <w:tcW w:w="9017" w:type="dxa"/>
            <w:gridSpan w:val="6"/>
            <w:tcBorders>
              <w:top w:val="single" w:color="auto" w:sz="12" w:space="0"/>
              <w:bottom w:val="single" w:color="auto" w:sz="4" w:space="0"/>
            </w:tcBorders>
            <w:noWrap w:val="0"/>
            <w:vAlign w:val="center"/>
          </w:tcPr>
          <w:p>
            <w:r>
              <w:rPr>
                <w:rFonts w:hAnsi="宋体"/>
              </w:rPr>
              <w:t>请在（</w:t>
            </w:r>
            <w:r>
              <w:t xml:space="preserve">   </w:t>
            </w:r>
            <w:r>
              <w:rPr>
                <w:rFonts w:hAnsi="宋体"/>
              </w:rPr>
              <w:t>）内打</w:t>
            </w:r>
            <w: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gridAfter w:val="1"/>
          <w:wAfter w:w="153" w:type="dxa"/>
          <w:trHeight w:val="365" w:hRule="exact"/>
          <w:jc w:val="center"/>
        </w:trPr>
        <w:tc>
          <w:tcPr>
            <w:tcW w:w="4383" w:type="dxa"/>
            <w:gridSpan w:val="3"/>
            <w:tcBorders>
              <w:top w:val="single" w:color="auto" w:sz="4" w:space="0"/>
              <w:bottom w:val="nil"/>
              <w:right w:val="single" w:color="auto" w:sz="8" w:space="0"/>
            </w:tcBorders>
            <w:noWrap w:val="0"/>
            <w:vAlign w:val="center"/>
          </w:tcPr>
          <w:p>
            <w:r>
              <w:rPr>
                <w:rFonts w:hAnsi="宋体"/>
              </w:rPr>
              <w:t>论文的创新性成果</w:t>
            </w:r>
          </w:p>
        </w:tc>
        <w:tc>
          <w:tcPr>
            <w:tcW w:w="4634" w:type="dxa"/>
            <w:gridSpan w:val="3"/>
            <w:tcBorders>
              <w:top w:val="single" w:color="auto" w:sz="4" w:space="0"/>
              <w:left w:val="single" w:color="auto" w:sz="8" w:space="0"/>
              <w:bottom w:val="nil"/>
            </w:tcBorders>
            <w:noWrap w:val="0"/>
            <w:vAlign w:val="center"/>
          </w:tcPr>
          <w:p>
            <w:pPr>
              <w:ind w:left="210" w:leftChars="100"/>
            </w:pPr>
            <w:r>
              <w:rPr>
                <w:rFonts w:hAnsi="宋体"/>
              </w:rPr>
              <w:t>优（</w:t>
            </w:r>
            <w:r>
              <w:t xml:space="preserve">  </w:t>
            </w:r>
            <w:r>
              <w:rPr>
                <w:rFonts w:hAnsi="宋体"/>
              </w:rPr>
              <w:t>）良（</w:t>
            </w:r>
            <w:r>
              <w:t xml:space="preserve">  </w:t>
            </w:r>
            <w:r>
              <w:rPr>
                <w:rFonts w:hAnsi="宋体"/>
              </w:rPr>
              <w:t>）一般（</w:t>
            </w:r>
            <w:r>
              <w:t xml:space="preserve">  </w:t>
            </w:r>
            <w:r>
              <w:rPr>
                <w:rFonts w:hAnsi="宋体"/>
              </w:rPr>
              <w:t>）差（</w:t>
            </w:r>
            <w:r>
              <w:t xml:space="preserve">  </w:t>
            </w:r>
            <w:r>
              <w:rPr>
                <w:rFonts w:hAnsi="宋体"/>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gridAfter w:val="1"/>
          <w:wAfter w:w="153" w:type="dxa"/>
          <w:trHeight w:val="365" w:hRule="exact"/>
          <w:jc w:val="center"/>
        </w:trPr>
        <w:tc>
          <w:tcPr>
            <w:tcW w:w="4383" w:type="dxa"/>
            <w:gridSpan w:val="3"/>
            <w:tcBorders>
              <w:top w:val="nil"/>
              <w:bottom w:val="nil"/>
              <w:right w:val="single" w:color="auto" w:sz="8" w:space="0"/>
            </w:tcBorders>
            <w:noWrap w:val="0"/>
            <w:vAlign w:val="center"/>
          </w:tcPr>
          <w:p>
            <w:r>
              <w:rPr>
                <w:rFonts w:hAnsi="宋体"/>
              </w:rPr>
              <w:t>论文的学术价值及应用价值</w:t>
            </w:r>
          </w:p>
        </w:tc>
        <w:tc>
          <w:tcPr>
            <w:tcW w:w="4634" w:type="dxa"/>
            <w:gridSpan w:val="3"/>
            <w:tcBorders>
              <w:top w:val="nil"/>
              <w:left w:val="single" w:color="auto" w:sz="8" w:space="0"/>
              <w:bottom w:val="nil"/>
            </w:tcBorders>
            <w:noWrap w:val="0"/>
            <w:vAlign w:val="center"/>
          </w:tcPr>
          <w:p>
            <w:pPr>
              <w:ind w:left="210" w:leftChars="100"/>
            </w:pPr>
            <w:r>
              <w:rPr>
                <w:rFonts w:hAnsi="宋体"/>
              </w:rPr>
              <w:t>优（</w:t>
            </w:r>
            <w:r>
              <w:t xml:space="preserve">  </w:t>
            </w:r>
            <w:r>
              <w:rPr>
                <w:rFonts w:hAnsi="宋体"/>
              </w:rPr>
              <w:t>）良（</w:t>
            </w:r>
            <w:r>
              <w:t xml:space="preserve">  </w:t>
            </w:r>
            <w:r>
              <w:rPr>
                <w:rFonts w:hAnsi="宋体"/>
              </w:rPr>
              <w:t>）一般（</w:t>
            </w:r>
            <w:r>
              <w:t xml:space="preserve">  </w:t>
            </w:r>
            <w:r>
              <w:rPr>
                <w:rFonts w:hAnsi="宋体"/>
              </w:rPr>
              <w:t>）差（</w:t>
            </w:r>
            <w:r>
              <w:t xml:space="preserve">  </w:t>
            </w:r>
            <w:r>
              <w:rPr>
                <w:rFonts w:hAnsi="宋体"/>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gridAfter w:val="1"/>
          <w:wAfter w:w="153" w:type="dxa"/>
          <w:trHeight w:val="365" w:hRule="exact"/>
          <w:jc w:val="center"/>
        </w:trPr>
        <w:tc>
          <w:tcPr>
            <w:tcW w:w="4383" w:type="dxa"/>
            <w:gridSpan w:val="3"/>
            <w:tcBorders>
              <w:top w:val="nil"/>
              <w:bottom w:val="nil"/>
              <w:right w:val="single" w:color="auto" w:sz="8" w:space="0"/>
            </w:tcBorders>
            <w:noWrap w:val="0"/>
            <w:vAlign w:val="center"/>
          </w:tcPr>
          <w:p>
            <w:pPr>
              <w:ind w:right="-107" w:rightChars="-51"/>
            </w:pPr>
            <w:r>
              <w:rPr>
                <w:rFonts w:hAnsi="宋体"/>
              </w:rPr>
              <w:t>论文反映出作者的基础理论和专门知识水平</w:t>
            </w:r>
          </w:p>
        </w:tc>
        <w:tc>
          <w:tcPr>
            <w:tcW w:w="4634" w:type="dxa"/>
            <w:gridSpan w:val="3"/>
            <w:tcBorders>
              <w:top w:val="nil"/>
              <w:left w:val="single" w:color="auto" w:sz="8" w:space="0"/>
              <w:bottom w:val="nil"/>
            </w:tcBorders>
            <w:noWrap w:val="0"/>
            <w:vAlign w:val="center"/>
          </w:tcPr>
          <w:p>
            <w:pPr>
              <w:ind w:left="210" w:leftChars="100"/>
            </w:pPr>
            <w:r>
              <w:rPr>
                <w:rFonts w:hAnsi="宋体"/>
              </w:rPr>
              <w:t>优（</w:t>
            </w:r>
            <w:r>
              <w:t xml:space="preserve">  </w:t>
            </w:r>
            <w:r>
              <w:rPr>
                <w:rFonts w:hAnsi="宋体"/>
              </w:rPr>
              <w:t>）良（</w:t>
            </w:r>
            <w:r>
              <w:t xml:space="preserve">  </w:t>
            </w:r>
            <w:r>
              <w:rPr>
                <w:rFonts w:hAnsi="宋体"/>
              </w:rPr>
              <w:t>）一般（</w:t>
            </w:r>
            <w:r>
              <w:t xml:space="preserve">  </w:t>
            </w:r>
            <w:r>
              <w:rPr>
                <w:rFonts w:hAnsi="宋体"/>
              </w:rPr>
              <w:t>）差（</w:t>
            </w:r>
            <w:r>
              <w:t xml:space="preserve">  </w:t>
            </w:r>
            <w:r>
              <w:rPr>
                <w:rFonts w:hAnsi="宋体"/>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gridAfter w:val="1"/>
          <w:wAfter w:w="153" w:type="dxa"/>
          <w:trHeight w:val="365" w:hRule="exact"/>
          <w:jc w:val="center"/>
        </w:trPr>
        <w:tc>
          <w:tcPr>
            <w:tcW w:w="4383" w:type="dxa"/>
            <w:gridSpan w:val="3"/>
            <w:tcBorders>
              <w:top w:val="nil"/>
              <w:bottom w:val="single" w:color="auto" w:sz="2" w:space="0"/>
              <w:right w:val="single" w:color="auto" w:sz="8" w:space="0"/>
            </w:tcBorders>
            <w:noWrap w:val="0"/>
            <w:vAlign w:val="center"/>
          </w:tcPr>
          <w:p>
            <w:r>
              <w:rPr>
                <w:rFonts w:hAnsi="宋体"/>
              </w:rPr>
              <w:t>论文写作</w:t>
            </w:r>
          </w:p>
        </w:tc>
        <w:tc>
          <w:tcPr>
            <w:tcW w:w="4634" w:type="dxa"/>
            <w:gridSpan w:val="3"/>
            <w:tcBorders>
              <w:top w:val="nil"/>
              <w:left w:val="single" w:color="auto" w:sz="8" w:space="0"/>
              <w:bottom w:val="single" w:color="auto" w:sz="2" w:space="0"/>
            </w:tcBorders>
            <w:noWrap w:val="0"/>
            <w:vAlign w:val="center"/>
          </w:tcPr>
          <w:p>
            <w:pPr>
              <w:ind w:left="210" w:leftChars="100"/>
            </w:pPr>
            <w:r>
              <w:rPr>
                <w:rFonts w:hAnsi="宋体"/>
              </w:rPr>
              <w:t>优（</w:t>
            </w:r>
            <w:r>
              <w:t xml:space="preserve">  </w:t>
            </w:r>
            <w:r>
              <w:rPr>
                <w:rFonts w:hAnsi="宋体"/>
              </w:rPr>
              <w:t>）良（</w:t>
            </w:r>
            <w:r>
              <w:t xml:space="preserve">  </w:t>
            </w:r>
            <w:r>
              <w:rPr>
                <w:rFonts w:hAnsi="宋体"/>
              </w:rPr>
              <w:t>）一般（</w:t>
            </w:r>
            <w:r>
              <w:t xml:space="preserve">  </w:t>
            </w:r>
            <w:r>
              <w:rPr>
                <w:rFonts w:hAnsi="宋体"/>
              </w:rPr>
              <w:t>）差（</w:t>
            </w:r>
            <w:r>
              <w:t xml:space="preserve">  </w:t>
            </w:r>
            <w:r>
              <w:rPr>
                <w:rFonts w:hAnsi="宋体"/>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gridAfter w:val="1"/>
          <w:wAfter w:w="153" w:type="dxa"/>
          <w:trHeight w:val="365" w:hRule="exact"/>
          <w:jc w:val="center"/>
        </w:trPr>
        <w:tc>
          <w:tcPr>
            <w:tcW w:w="4383" w:type="dxa"/>
            <w:gridSpan w:val="3"/>
            <w:tcBorders>
              <w:top w:val="single" w:color="auto" w:sz="2" w:space="0"/>
              <w:bottom w:val="single" w:color="auto" w:sz="8" w:space="0"/>
              <w:right w:val="single" w:color="auto" w:sz="8" w:space="0"/>
            </w:tcBorders>
            <w:noWrap w:val="0"/>
            <w:vAlign w:val="center"/>
          </w:tcPr>
          <w:p>
            <w:r>
              <w:rPr>
                <w:rFonts w:hAnsi="宋体"/>
              </w:rPr>
              <w:t>论文总体评价：（评定时请参照下栏说明）</w:t>
            </w:r>
          </w:p>
        </w:tc>
        <w:tc>
          <w:tcPr>
            <w:tcW w:w="4634" w:type="dxa"/>
            <w:gridSpan w:val="3"/>
            <w:tcBorders>
              <w:top w:val="single" w:color="auto" w:sz="2" w:space="0"/>
              <w:left w:val="single" w:color="auto" w:sz="8" w:space="0"/>
              <w:bottom w:val="single" w:color="auto" w:sz="8" w:space="0"/>
            </w:tcBorders>
            <w:noWrap w:val="0"/>
            <w:vAlign w:val="center"/>
          </w:tcPr>
          <w:p>
            <w:pPr>
              <w:jc w:val="center"/>
              <w:rPr>
                <w:b/>
              </w:rPr>
            </w:pPr>
            <w:r>
              <w:rPr>
                <w:b/>
              </w:rPr>
              <w:t>A</w:t>
            </w:r>
            <w:r>
              <w:rPr>
                <w:rFonts w:hAnsi="宋体"/>
                <w:b/>
              </w:rPr>
              <w:t>（</w:t>
            </w:r>
            <w:r>
              <w:rPr>
                <w:b/>
              </w:rPr>
              <w:t xml:space="preserve">  </w:t>
            </w:r>
            <w:r>
              <w:rPr>
                <w:rFonts w:hAnsi="宋体"/>
                <w:b/>
              </w:rPr>
              <w:t>）</w:t>
            </w:r>
            <w:r>
              <w:rPr>
                <w:b/>
              </w:rPr>
              <w:t xml:space="preserve"> B</w:t>
            </w:r>
            <w:r>
              <w:rPr>
                <w:rFonts w:hAnsi="宋体"/>
                <w:b/>
              </w:rPr>
              <w:t>（</w:t>
            </w:r>
            <w:r>
              <w:rPr>
                <w:b/>
              </w:rPr>
              <w:t xml:space="preserve">  </w:t>
            </w:r>
            <w:r>
              <w:rPr>
                <w:rFonts w:hAnsi="宋体"/>
                <w:b/>
              </w:rPr>
              <w:t>）</w:t>
            </w:r>
            <w:r>
              <w:rPr>
                <w:b/>
              </w:rPr>
              <w:t xml:space="preserve"> C</w:t>
            </w:r>
            <w:r>
              <w:rPr>
                <w:rFonts w:hAnsi="宋体"/>
                <w:b/>
              </w:rPr>
              <w:t>（</w:t>
            </w:r>
            <w:r>
              <w:rPr>
                <w:b/>
              </w:rPr>
              <w:t xml:space="preserve">  </w:t>
            </w:r>
            <w:r>
              <w:rPr>
                <w:rFonts w:hAnsi="宋体"/>
                <w:b/>
              </w:rPr>
              <w:t>）</w:t>
            </w:r>
            <w:r>
              <w:rPr>
                <w:b/>
              </w:rPr>
              <w:t xml:space="preserve"> D</w:t>
            </w:r>
            <w:r>
              <w:rPr>
                <w:rFonts w:hAnsi="宋体"/>
                <w:b/>
              </w:rPr>
              <w:t>（</w:t>
            </w:r>
            <w:r>
              <w:rPr>
                <w:b/>
              </w:rPr>
              <w:t xml:space="preserve">  </w:t>
            </w:r>
            <w:r>
              <w:rPr>
                <w:rFonts w:hAnsi="宋体"/>
                <w:b/>
              </w:rPr>
              <w:t>）</w:t>
            </w:r>
            <w:r>
              <w:rPr>
                <w:b/>
              </w:rPr>
              <w:t xml:space="preserve"> E</w:t>
            </w:r>
            <w:r>
              <w:rPr>
                <w:rFonts w:hAnsi="宋体"/>
                <w:b/>
              </w:rPr>
              <w:t>（</w:t>
            </w:r>
            <w:r>
              <w:rPr>
                <w:b/>
              </w:rPr>
              <w:t xml:space="preserve">  </w:t>
            </w:r>
            <w:r>
              <w:rPr>
                <w:rFonts w:hAnsi="宋体"/>
                <w:b/>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gridAfter w:val="1"/>
          <w:wAfter w:w="153" w:type="dxa"/>
          <w:trHeight w:val="365" w:hRule="exact"/>
          <w:jc w:val="center"/>
        </w:trPr>
        <w:tc>
          <w:tcPr>
            <w:tcW w:w="4383" w:type="dxa"/>
            <w:gridSpan w:val="3"/>
            <w:tcBorders>
              <w:top w:val="single" w:color="auto" w:sz="2" w:space="0"/>
              <w:bottom w:val="single" w:color="auto" w:sz="8" w:space="0"/>
              <w:right w:val="single" w:color="auto" w:sz="8" w:space="0"/>
            </w:tcBorders>
            <w:noWrap w:val="0"/>
            <w:vAlign w:val="center"/>
          </w:tcPr>
          <w:p>
            <w:pPr>
              <w:rPr>
                <w:rFonts w:hint="eastAsia" w:hAnsi="宋体" w:eastAsia="宋体"/>
                <w:lang w:eastAsia="zh-CN"/>
              </w:rPr>
            </w:pPr>
            <w:r>
              <w:rPr>
                <w:rFonts w:hint="eastAsia" w:hAnsi="宋体"/>
                <w:lang w:eastAsia="zh-CN"/>
              </w:rPr>
              <w:t>是否同意送校外专家评审</w:t>
            </w:r>
          </w:p>
        </w:tc>
        <w:tc>
          <w:tcPr>
            <w:tcW w:w="4634" w:type="dxa"/>
            <w:gridSpan w:val="3"/>
            <w:tcBorders>
              <w:top w:val="single" w:color="auto" w:sz="2" w:space="0"/>
              <w:left w:val="single" w:color="auto" w:sz="8" w:space="0"/>
              <w:bottom w:val="single" w:color="auto" w:sz="8" w:space="0"/>
            </w:tcBorders>
            <w:noWrap w:val="0"/>
            <w:vAlign w:val="center"/>
          </w:tcPr>
          <w:p>
            <w:pPr>
              <w:jc w:val="center"/>
              <w:rPr>
                <w:rFonts w:hint="eastAsia" w:eastAsia="宋体"/>
                <w:b/>
                <w:lang w:eastAsia="zh-CN"/>
              </w:rPr>
            </w:pPr>
            <w:r>
              <w:rPr>
                <w:rFonts w:hint="eastAsia"/>
                <w:b/>
                <w:lang w:eastAsia="zh-CN"/>
              </w:rPr>
              <w:t>同意（</w:t>
            </w:r>
            <w:r>
              <w:rPr>
                <w:rFonts w:hint="eastAsia"/>
                <w:b/>
                <w:lang w:val="en-US" w:eastAsia="zh-CN"/>
              </w:rPr>
              <w:t xml:space="preserve">     </w:t>
            </w:r>
            <w:r>
              <w:rPr>
                <w:rFonts w:hint="eastAsia"/>
                <w:b/>
                <w:lang w:eastAsia="zh-CN"/>
              </w:rPr>
              <w:t>）不同意（</w:t>
            </w:r>
            <w:r>
              <w:rPr>
                <w:rFonts w:hint="eastAsia"/>
                <w:b/>
                <w:lang w:val="en-US" w:eastAsia="zh-CN"/>
              </w:rPr>
              <w:t xml:space="preserve">     </w:t>
            </w:r>
            <w:r>
              <w:rPr>
                <w:rFonts w:hint="eastAsia"/>
                <w:b/>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gridAfter w:val="1"/>
          <w:wAfter w:w="153" w:type="dxa"/>
          <w:trHeight w:val="1472" w:hRule="atLeast"/>
          <w:jc w:val="center"/>
        </w:trPr>
        <w:tc>
          <w:tcPr>
            <w:tcW w:w="613" w:type="dxa"/>
            <w:tcBorders>
              <w:top w:val="single" w:color="auto" w:sz="8" w:space="0"/>
              <w:bottom w:val="single" w:color="auto" w:sz="12" w:space="0"/>
              <w:right w:val="single" w:color="auto" w:sz="8" w:space="0"/>
            </w:tcBorders>
            <w:noWrap w:val="0"/>
            <w:vAlign w:val="center"/>
          </w:tcPr>
          <w:p>
            <w:pPr>
              <w:jc w:val="center"/>
            </w:pPr>
            <w:r>
              <w:rPr>
                <w:rFonts w:hAnsi="宋体"/>
              </w:rPr>
              <w:t>说明</w:t>
            </w:r>
          </w:p>
        </w:tc>
        <w:tc>
          <w:tcPr>
            <w:tcW w:w="8404" w:type="dxa"/>
            <w:gridSpan w:val="5"/>
            <w:tcBorders>
              <w:top w:val="single" w:color="auto" w:sz="8" w:space="0"/>
              <w:left w:val="single" w:color="auto" w:sz="8" w:space="0"/>
              <w:bottom w:val="single" w:color="auto" w:sz="12" w:space="0"/>
            </w:tcBorders>
            <w:noWrap w:val="0"/>
            <w:vAlign w:val="center"/>
          </w:tcPr>
          <w:p>
            <w:pPr>
              <w:spacing w:line="300" w:lineRule="exact"/>
              <w:ind w:firstLine="210" w:firstLineChars="100"/>
              <w:rPr>
                <w:color w:val="000000"/>
                <w:szCs w:val="21"/>
              </w:rPr>
            </w:pPr>
            <w:r>
              <w:rPr>
                <w:color w:val="000000"/>
                <w:szCs w:val="21"/>
              </w:rPr>
              <w:t>A</w:t>
            </w:r>
            <w:r>
              <w:rPr>
                <w:rFonts w:hAnsi="宋体"/>
                <w:color w:val="000000"/>
                <w:szCs w:val="21"/>
              </w:rPr>
              <w:t>：论文的创新性成果突出，学术或应用价值大，写作规范，可以答辩</w:t>
            </w:r>
          </w:p>
          <w:p>
            <w:pPr>
              <w:spacing w:line="300" w:lineRule="exact"/>
              <w:ind w:firstLine="210" w:firstLineChars="100"/>
              <w:rPr>
                <w:color w:val="000000"/>
                <w:szCs w:val="21"/>
              </w:rPr>
            </w:pPr>
            <w:r>
              <w:rPr>
                <w:color w:val="000000"/>
                <w:szCs w:val="21"/>
              </w:rPr>
              <w:t>B</w:t>
            </w:r>
            <w:r>
              <w:rPr>
                <w:rFonts w:hAnsi="宋体"/>
                <w:color w:val="000000"/>
                <w:szCs w:val="21"/>
              </w:rPr>
              <w:t>：达到博士学位论文的要求，论文不需修改或经一定修改即可答辩</w:t>
            </w:r>
          </w:p>
          <w:p>
            <w:pPr>
              <w:spacing w:line="300" w:lineRule="exact"/>
              <w:ind w:firstLine="210" w:firstLineChars="100"/>
              <w:rPr>
                <w:color w:val="000000"/>
                <w:szCs w:val="21"/>
              </w:rPr>
            </w:pPr>
            <w:r>
              <w:rPr>
                <w:color w:val="000000"/>
                <w:szCs w:val="21"/>
              </w:rPr>
              <w:t>C</w:t>
            </w:r>
            <w:r>
              <w:rPr>
                <w:rFonts w:hAnsi="宋体"/>
                <w:color w:val="000000"/>
                <w:szCs w:val="21"/>
              </w:rPr>
              <w:t>：基本达到博士学位论文的要求，但需对论文进行较大修改后方可答辩</w:t>
            </w:r>
          </w:p>
          <w:p>
            <w:pPr>
              <w:spacing w:line="300" w:lineRule="exact"/>
              <w:ind w:firstLine="210" w:firstLineChars="100"/>
              <w:rPr>
                <w:color w:val="000000"/>
                <w:szCs w:val="21"/>
              </w:rPr>
            </w:pPr>
            <w:r>
              <w:rPr>
                <w:color w:val="000000"/>
                <w:szCs w:val="21"/>
              </w:rPr>
              <w:t>D</w:t>
            </w:r>
            <w:r>
              <w:rPr>
                <w:rFonts w:hAnsi="宋体"/>
                <w:color w:val="000000"/>
                <w:szCs w:val="21"/>
              </w:rPr>
              <w:t>：距博士学位论文的要求有一定距离，需对论文进行重大修改后重新评审</w:t>
            </w:r>
          </w:p>
          <w:p>
            <w:pPr>
              <w:spacing w:line="300" w:lineRule="exact"/>
              <w:ind w:firstLine="210" w:firstLineChars="100"/>
            </w:pPr>
            <w:r>
              <w:rPr>
                <w:color w:val="000000"/>
                <w:szCs w:val="21"/>
              </w:rPr>
              <w:t>E</w:t>
            </w:r>
            <w:r>
              <w:rPr>
                <w:rFonts w:hAnsi="宋体"/>
                <w:color w:val="000000"/>
                <w:szCs w:val="21"/>
              </w:rPr>
              <w:t>：没有达到博士学位论文的要求，不同意申请答辩</w:t>
            </w:r>
          </w:p>
        </w:tc>
      </w:tr>
    </w:tbl>
    <w:p>
      <w:pPr>
        <w:pStyle w:val="6"/>
        <w:spacing w:line="360" w:lineRule="auto"/>
        <w:ind w:left="0" w:leftChars="0" w:firstLine="0" w:firstLineChars="0"/>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E9"/>
    <w:rsid w:val="00033AF7"/>
    <w:rsid w:val="000434E4"/>
    <w:rsid w:val="00050609"/>
    <w:rsid w:val="000749A4"/>
    <w:rsid w:val="000804EB"/>
    <w:rsid w:val="0009460E"/>
    <w:rsid w:val="00094E5C"/>
    <w:rsid w:val="000D291B"/>
    <w:rsid w:val="000D61DE"/>
    <w:rsid w:val="000E3572"/>
    <w:rsid w:val="001006B8"/>
    <w:rsid w:val="0016163A"/>
    <w:rsid w:val="001C2543"/>
    <w:rsid w:val="001F1383"/>
    <w:rsid w:val="001F373B"/>
    <w:rsid w:val="001F6ADB"/>
    <w:rsid w:val="00203242"/>
    <w:rsid w:val="0022305C"/>
    <w:rsid w:val="002417A9"/>
    <w:rsid w:val="00242A2D"/>
    <w:rsid w:val="0026299C"/>
    <w:rsid w:val="0029486D"/>
    <w:rsid w:val="002C346C"/>
    <w:rsid w:val="002D53E3"/>
    <w:rsid w:val="002E5FEB"/>
    <w:rsid w:val="003128C4"/>
    <w:rsid w:val="003606B7"/>
    <w:rsid w:val="003668C0"/>
    <w:rsid w:val="00386131"/>
    <w:rsid w:val="003A2C85"/>
    <w:rsid w:val="003A6142"/>
    <w:rsid w:val="003F0DAB"/>
    <w:rsid w:val="003F124D"/>
    <w:rsid w:val="003F4E02"/>
    <w:rsid w:val="00412E40"/>
    <w:rsid w:val="00422F51"/>
    <w:rsid w:val="004321C9"/>
    <w:rsid w:val="00466647"/>
    <w:rsid w:val="00473859"/>
    <w:rsid w:val="00486920"/>
    <w:rsid w:val="004A0F59"/>
    <w:rsid w:val="004A4E41"/>
    <w:rsid w:val="004B72C2"/>
    <w:rsid w:val="004E0F40"/>
    <w:rsid w:val="00501C4B"/>
    <w:rsid w:val="0053589A"/>
    <w:rsid w:val="00540F90"/>
    <w:rsid w:val="00556CB1"/>
    <w:rsid w:val="005A7A94"/>
    <w:rsid w:val="005B0A27"/>
    <w:rsid w:val="00612577"/>
    <w:rsid w:val="006275A0"/>
    <w:rsid w:val="00631E67"/>
    <w:rsid w:val="00651C69"/>
    <w:rsid w:val="00653FC0"/>
    <w:rsid w:val="00683C1E"/>
    <w:rsid w:val="00692750"/>
    <w:rsid w:val="006941C1"/>
    <w:rsid w:val="006A44BD"/>
    <w:rsid w:val="006A44D3"/>
    <w:rsid w:val="006A6AEC"/>
    <w:rsid w:val="006A6FC7"/>
    <w:rsid w:val="006C332C"/>
    <w:rsid w:val="006E1FBB"/>
    <w:rsid w:val="006E7616"/>
    <w:rsid w:val="00734544"/>
    <w:rsid w:val="00745707"/>
    <w:rsid w:val="007756B7"/>
    <w:rsid w:val="007922E2"/>
    <w:rsid w:val="00795009"/>
    <w:rsid w:val="007A5B92"/>
    <w:rsid w:val="007B1A66"/>
    <w:rsid w:val="007B4F3F"/>
    <w:rsid w:val="007D3C05"/>
    <w:rsid w:val="008151F4"/>
    <w:rsid w:val="00844B2F"/>
    <w:rsid w:val="00854000"/>
    <w:rsid w:val="00872408"/>
    <w:rsid w:val="008805C9"/>
    <w:rsid w:val="008C45E7"/>
    <w:rsid w:val="0091645B"/>
    <w:rsid w:val="00952160"/>
    <w:rsid w:val="0096692C"/>
    <w:rsid w:val="00967EB6"/>
    <w:rsid w:val="00985976"/>
    <w:rsid w:val="009C3302"/>
    <w:rsid w:val="009E7E37"/>
    <w:rsid w:val="009F31B2"/>
    <w:rsid w:val="00A14AD9"/>
    <w:rsid w:val="00AC1342"/>
    <w:rsid w:val="00AD3DCD"/>
    <w:rsid w:val="00AF746A"/>
    <w:rsid w:val="00B013E2"/>
    <w:rsid w:val="00B17C5B"/>
    <w:rsid w:val="00B57EFE"/>
    <w:rsid w:val="00B64B8B"/>
    <w:rsid w:val="00B75FA2"/>
    <w:rsid w:val="00BA10F4"/>
    <w:rsid w:val="00BB0B6F"/>
    <w:rsid w:val="00BC5862"/>
    <w:rsid w:val="00BF1FEE"/>
    <w:rsid w:val="00C143A9"/>
    <w:rsid w:val="00C26C43"/>
    <w:rsid w:val="00C32733"/>
    <w:rsid w:val="00C47457"/>
    <w:rsid w:val="00C5125A"/>
    <w:rsid w:val="00C72849"/>
    <w:rsid w:val="00C72FB9"/>
    <w:rsid w:val="00CB1E91"/>
    <w:rsid w:val="00CC0C4B"/>
    <w:rsid w:val="00CE497B"/>
    <w:rsid w:val="00D0567F"/>
    <w:rsid w:val="00D65F1F"/>
    <w:rsid w:val="00D9232A"/>
    <w:rsid w:val="00DC04CE"/>
    <w:rsid w:val="00DD727A"/>
    <w:rsid w:val="00DF3659"/>
    <w:rsid w:val="00E16031"/>
    <w:rsid w:val="00E25EA2"/>
    <w:rsid w:val="00E40EA2"/>
    <w:rsid w:val="00E61496"/>
    <w:rsid w:val="00E83910"/>
    <w:rsid w:val="00E90BB4"/>
    <w:rsid w:val="00EA4BBB"/>
    <w:rsid w:val="00EB5374"/>
    <w:rsid w:val="00EC24FF"/>
    <w:rsid w:val="00ED103C"/>
    <w:rsid w:val="00ED1A62"/>
    <w:rsid w:val="00ED6AAA"/>
    <w:rsid w:val="00ED73C9"/>
    <w:rsid w:val="00EE18E3"/>
    <w:rsid w:val="00F14BB2"/>
    <w:rsid w:val="00F1723B"/>
    <w:rsid w:val="00F24ED1"/>
    <w:rsid w:val="00F253BB"/>
    <w:rsid w:val="00F320E9"/>
    <w:rsid w:val="00F3562C"/>
    <w:rsid w:val="00F451E6"/>
    <w:rsid w:val="00F60E5E"/>
    <w:rsid w:val="00F74870"/>
    <w:rsid w:val="00FA3FE4"/>
    <w:rsid w:val="0CAC198B"/>
    <w:rsid w:val="1703687E"/>
    <w:rsid w:val="17A352D7"/>
    <w:rsid w:val="1EF72AD5"/>
    <w:rsid w:val="264263B2"/>
    <w:rsid w:val="2BCD3E53"/>
    <w:rsid w:val="2E5347F2"/>
    <w:rsid w:val="33833A37"/>
    <w:rsid w:val="365961C5"/>
    <w:rsid w:val="3EA928F9"/>
    <w:rsid w:val="3F2E7EC5"/>
    <w:rsid w:val="48CB7F33"/>
    <w:rsid w:val="4FF96B12"/>
    <w:rsid w:val="61453840"/>
    <w:rsid w:val="6F9626E6"/>
    <w:rsid w:val="7B5F659D"/>
    <w:rsid w:val="7EF0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HH</Company>
  <Pages>1</Pages>
  <Words>88</Words>
  <Characters>508</Characters>
  <Lines>4</Lines>
  <Paragraphs>1</Paragraphs>
  <TotalTime>1</TotalTime>
  <ScaleCrop>false</ScaleCrop>
  <LinksUpToDate>false</LinksUpToDate>
  <CharactersWithSpaces>595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2017-05-05T05:53:00Z</dcterms:created>
  <dc:creator>W</dc:creator>
  <cp:lastModifiedBy>化工与化学 王晶</cp:lastModifiedBy>
  <cp:lastPrinted>2017-05-05T06:19:00Z</cp:lastPrinted>
  <dcterms:modified xsi:type="dcterms:W3CDTF">2019-03-13T03:12:08Z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